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140"/>
        <w:jc w:val="left"/>
        <w:rPr>
          <w:rFonts w:ascii="Calibri" w:hAnsi="Calibri" w:eastAsia="Calibri" w:cs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140"/>
        <w:jc w:val="left"/>
        <w:rPr/>
      </w:pP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Приложение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1.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Перечень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статей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в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научных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журналах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,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индексируемых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в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одной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из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баз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данных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Web of Science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и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(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или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) Scopus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и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публикаций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,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индексируемых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в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MathSciNet,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по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результатам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реализации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 xml:space="preserve"> </w:t>
      </w:r>
      <w:r>
        <w:rPr>
          <w:rFonts w:eastAsia="Calibri" w:cs="Calibri" w:ascii="Calibri" w:hAnsi="Calibri"/>
          <w:b w:val="false"/>
          <w:color w:val="000000"/>
          <w:sz w:val="24"/>
          <w:shd w:fill="auto" w:val="clear"/>
        </w:rPr>
        <w:t>программы</w:t>
      </w:r>
      <w:r>
        <w:rPr>
          <w:rFonts w:eastAsia="Liberation Serif" w:cs="Liberation Serif" w:ascii="Liberation Serif" w:hAnsi="Liberation Serif"/>
          <w:b w:val="false"/>
          <w:color w:val="000000"/>
          <w:sz w:val="24"/>
          <w:shd w:fill="auto" w:val="clear"/>
        </w:rPr>
        <w:t>.</w:t>
      </w:r>
    </w:p>
    <w:tbl>
      <w:tblPr>
        <w:tblW w:w="142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747"/>
        <w:gridCol w:w="1099"/>
        <w:gridCol w:w="3784"/>
        <w:gridCol w:w="975"/>
        <w:gridCol w:w="735"/>
        <w:gridCol w:w="900"/>
        <w:gridCol w:w="795"/>
        <w:gridCol w:w="510"/>
        <w:gridCol w:w="570"/>
        <w:gridCol w:w="522"/>
        <w:gridCol w:w="1099"/>
        <w:gridCol w:w="1099"/>
      </w:tblGrid>
      <w:tr>
        <w:trPr/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№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>/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</w:t>
            </w:r>
          </w:p>
        </w:tc>
        <w:tc>
          <w:tcPr>
            <w:tcW w:w="17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Авторы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статьи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-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сотрудники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центра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и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возраст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Прочие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авторы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публикации</w:t>
            </w:r>
          </w:p>
        </w:tc>
        <w:tc>
          <w:tcPr>
            <w:tcW w:w="3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Название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статьи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>, DOI(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при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наличии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>)</w:t>
            </w:r>
          </w:p>
        </w:tc>
        <w:tc>
          <w:tcPr>
            <w:tcW w:w="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Наименование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издания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Квартиль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издания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(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при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наличии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ISSN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или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IS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N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издания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Импакт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>-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фактор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издания</w:t>
            </w:r>
          </w:p>
        </w:tc>
        <w:tc>
          <w:tcPr>
            <w:tcW w:w="1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Базы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данных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Дата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первичного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поступления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в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редакцию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Дата</w:t>
            </w: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публикации</w:t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4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7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Liberation Serif" w:hAnsi="Liberation Serif" w:eastAsia="Liberation Serif" w:cs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>WOS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Liberation Serif" w:hAnsi="Liberation Serif" w:eastAsia="Liberation Serif" w:cs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>SCOPUS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Liberation Serif" w:hAnsi="Liberation Serif" w:eastAsia="Liberation Serif" w:cs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000000"/>
                <w:sz w:val="24"/>
                <w:shd w:fill="auto" w:val="clear"/>
              </w:rPr>
              <w:t xml:space="preserve">MathSciNet </w:t>
            </w:r>
          </w:p>
        </w:tc>
        <w:tc>
          <w:tcPr>
            <w:tcW w:w="1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Ефремов Е.Л. (30 лет), Степанова А.А.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Примитивная нормальность класса слабо инъективных полигонов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СМЖ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0037-4474 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0.810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08.04.2020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24.02.2021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Степанова А.А., Красицкая А.И. (27 лет)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Р-стабильность некоторых классов S-полигонов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СМЖ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0037-4474 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0.810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25.05.2020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22.01.2021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Скурихин Е.Е., Степанова А.А.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Сухонос А.Г.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Extensions of the category S-Act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СЭМИ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1813-3304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0.715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-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FFFFFF" w:val="clear"/>
              </w:rPr>
              <w:t>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Степанова А.А.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S-acts over a Well-ordered Monoid with Modular Congruence Lattice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ИИГУ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1997-7670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0.411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FFFFFF" w:val="clear"/>
              </w:rPr>
              <w:t>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Скурихин Е.Е.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Обобщённая теорема Дилуорса–Глисона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ДМЖ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1608-845X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-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-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Бризицкий Р.В. 43 г., Максимов П.А. 23г.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Краевые и экстремальные задачи для нелинейного уравнения реакции-диффузии-конвекции при условии Дирихле DOI: 10.31857/S004446692106003X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ЖВММФ,2021. Т. 61, N6. C. 93-105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0044-4669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0,675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23.07.2020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11.02.2021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Бризицкий Р.В., Чеботарев А.Ю., Максимов П.А. 23 г.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Быстрова В.С.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Theoretical and numerical analysis of extremum problems for reaction-diffusion model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CE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WP, v.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2837. P. 77-87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16130073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09.02.2021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24.03.2021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Алексеев Г.В., Бризицкий Р.В.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Solvability analysis of a mixed boundary value problem for stationary magnetohydrodynamic equations of a viscous incompressible fluid DOI: </w:t>
            </w:r>
            <w:r>
              <w:rPr>
                <w:rFonts w:eastAsia="Calibri" w:cs="Calibri" w:ascii="Calibri" w:hAnsi="Calibri"/>
                <w:b w:val="false"/>
                <w:color w:val="2E2E2E"/>
                <w:sz w:val="24"/>
                <w:shd w:fill="FFFFFF" w:val="clear"/>
              </w:rPr>
              <w:t>10.3390/sym13112088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Symmetry. 2021. V.13. N 11. 2088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20738994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2.7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01.10.2021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27.10.2021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Бризицкий Р.В.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Быстрова В.С., Савинов П.А.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u w:val="none"/>
                <w:shd w:fill="auto" w:val="clear"/>
              </w:rPr>
              <w:t>Optimization approach to minimize the effects of technological disasters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u w:val="none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DOI: 10.1088/1755-1315/666/3/032008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FF"/>
                <w:sz w:val="24"/>
                <w:u w:val="single"/>
                <w:shd w:fill="auto" w:val="clear"/>
              </w:rPr>
              <w:t>I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u w:val="none"/>
                <w:shd w:fill="auto" w:val="clear"/>
              </w:rPr>
              <w:t>OP Conference Series: Earth and Environmental Science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u w:val="none"/>
                <w:shd w:fill="auto" w:val="clear"/>
              </w:rPr>
              <w:t>.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2021. V. 666(3). 032008.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17551307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05.10.2020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09.03.2021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Kovtanyuk A.E., Chebotarev A.Yu., Park N.M. 32 г.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Degtyareva A.V.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Mathematical and computer modeling of endovenous laser treatment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CEWP,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v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. 2837. P. 13-23.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16130073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extBody"/>
              <w:bidi w:val="0"/>
              <w:spacing w:lineRule="auto" w:line="276" w:before="0" w:after="140"/>
              <w:jc w:val="left"/>
              <w:rPr>
                <w:rFonts w:ascii="Liberation Serif" w:hAnsi="Liberation Serif" w:eastAsia="Calibri" w:cs="Calibri"/>
                <w:b w:val="false"/>
                <w:color w:val="auto"/>
                <w:sz w:val="24"/>
                <w:szCs w:val="24"/>
                <w:shd w:fill="auto" w:val="clear"/>
                <w:lang w:val="en-US"/>
              </w:rPr>
            </w:pPr>
            <w:r>
              <w:rPr>
                <w:rFonts w:eastAsia="Calibri" w:cs="Calibri" w:ascii="Liberation Serif" w:hAnsi="Liberation Serif"/>
                <w:b w:val="false"/>
                <w:color w:val="000000"/>
                <w:sz w:val="24"/>
                <w:szCs w:val="24"/>
                <w:shd w:fill="auto" w:val="clear"/>
                <w:lang w:val="en-US"/>
              </w:rPr>
              <w:t>0.8 (CiteScore)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09.02.2021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24.03.2021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Chebotarev, A.Y., Kovtanyuk, A.E.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Quasi-static diffusion model of complex heat transfer with reflection and refraction conditions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DOI: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10.1016/j.jmaa.2021.125745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J. Math. Anal. Appl. 507 (202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) 125745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0022-247X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1.583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24.06.2021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11.10.2021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Месенев П.Р., (30 лет)Чеботарев А.Ю.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Анализ оптимизационного метода решения задачи сложного теплообмена с граничными условиями типа Коши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DOI: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10.31857/S0044466922010094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ЖВММФ, 2022, том 62, № 1, с. 23–31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0044-4669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0.675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07.03.2021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17.09.2021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Чеботарев А.Ю.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Задача оптимального управления для уравнений сложного теплообмена с френелевскими условиями сопряжения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DOI: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10.31857/S004446692203005X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ЖВММФ,2022, том 62, № 3. С. 29–38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0044-4669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0,675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13.04.2021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09.10.2021.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Kovtanyuk A.E.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Bogdanov V.V., Timoshin S.V., Chabunin I.S., Pugachev I.V., Stepanov G.V.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High-performance Computing for Simulation Testing of Smart Materials for Their Further Employment in Modern Diesel Engine Fuel Supply System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CEWP,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v.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2930, p. 167-172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1613-0073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0.8 (CiteScore)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14.09.2021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16.09.2021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Kovtanyuk A.E.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Bogdanov V.V., Bondarenko G.A., Chabunin I.S.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High-performance Calculation of the Relation Between the Load of the Motor Vehicle Undercarriage, its Smoothness of the Ride and the Value of Unsprung Weights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CE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WP, v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. 2930, p. 212-218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16130073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0.8 (CiteScore)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14.09.2021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16.09.2021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Chebotarev A., Kovtanyuk A., Park N., Mesenev P. (30 лет)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Optimal control with phase con-straints for a quasilinear endovenous laser ablation model 10.1109/DD52349.2021.9598691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P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DD,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2021, pp. 19–24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978-1-6654-1089-2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31.05.2021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04.06.2021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Kovtanyuk A., Chebotarev A., Seleznev T (35 лет)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Lampe R.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Reconstruction of unknown sources in the cerebral oxygen transport model 10.1109/DD52349.2021.9598572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P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DD,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2021, pp. 103–108.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978-1-6654-1089-2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31.05.2021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04.06.2021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Прохоров И.В., Яровенко И.П.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Determination of the Attenuation Coefficient for the Nonstationary Radiative Transfer Equation doi: 10.1134/S0965542521120101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Computational Mathematics and Mathematical Physics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0965-542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0.675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30.04.2020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1.12.2021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Сущенко А.А., Кан В.А., Чеботарев А.Ю.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Лю Е.Р.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Numerical method for solving one bathymetry problem 2-s2.0-85103320022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CEWP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1613-0073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0.8 (CiteScore)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12.01.2021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1.12.2021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Сущенко А.А., Кан В.А.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Лю Е.Р.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Remote sensing of the sea bottom doi: 10.1117/12.2603453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Proceedings of SPIE - The International Society for Optical Engineering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0277-786X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01.06.2021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01.12.2021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Дубинин В. Н. 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Точные неравенства для рациональных функций на окружности,  DOI: 10.1134/S000143462107004X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Матем. заметки, 110:1 (2021), 29–36 Math. Notes, 110:1 (2021), 41–47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0025-567X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0.723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30.12.2020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23.08.2021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Дубинин В. Н. 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Критические значения конечных произведений Бляшке,   DOI: 10.31857/S2686954321040056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ДАН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М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. Т. 499, №1. 2021, с. 5-7 Doklady Mathematics. 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2686-9543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0.765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+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01.04.2021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17.06.2021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Прилепкина Е.Г.,  Афанасьева-Григорьева А.С.  (31 год)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On the p-harmonic radii of circular sectors, DOI: 10.15393/j3.art.2021.10950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Problemy Analiza- Issues of Analysis. Т.10 (28),  №3. 2021, с. 3-14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2306-3424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0.19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19.06.2021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02.11.2021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Карп Д.Б. , Прилепкина Е.Г.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A.Çetinkaya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Hypergeometric functions at unit argument: simple derivation of old and new identities, DOI:10.3842/SIGMA.2021.098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SIGMA, </w:t>
            </w:r>
            <w:r>
              <w:rPr>
                <w:rFonts w:eastAsia="Calibri" w:cs="Calibri" w:ascii="Calibri" w:hAnsi="Calibri"/>
                <w:b/>
                <w:color w:val="000000"/>
                <w:sz w:val="24"/>
                <w:shd w:fill="auto" w:val="clear"/>
              </w:rPr>
              <w:t>17</w:t>
            </w: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 (2021), 098, 25 pages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1815-0659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 xml:space="preserve">0.56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20.05.2021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07.11.2021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Нурминский Е.А., Шамрай Н.Б.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Row-Oriented Decomposition in Large-Scale Linear Optimization (DOI 10.1007/978-3-030-91059-4_4)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Lecture Notes in Computer Science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Q3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0:3029743, 16113349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0.25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-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+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2021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76" w:before="0" w:after="140"/>
              <w:jc w:val="left"/>
              <w:rPr>
                <w:rFonts w:ascii="Calibri" w:hAnsi="Calibri" w:eastAsia="Calibri" w:cs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000000"/>
                <w:sz w:val="24"/>
                <w:shd w:fill="auto" w:val="clear"/>
              </w:rPr>
              <w:t>2021</w:t>
            </w:r>
          </w:p>
        </w:tc>
      </w:tr>
    </w:tbl>
    <w:p>
      <w:pPr>
        <w:pStyle w:val="Normal"/>
        <w:bidi w:val="0"/>
        <w:spacing w:lineRule="auto" w:line="276" w:before="0" w:after="140"/>
        <w:jc w:val="left"/>
        <w:rPr>
          <w:rFonts w:ascii="Calibri" w:hAnsi="Calibri" w:eastAsia="Calibri" w:cs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000000"/>
          <w:sz w:val="22"/>
          <w:shd w:fill="auto" w:val="clear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Calibri"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color w:val="000000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DejaVu Sans" w:cs="DejaVu Sans"/>
      <w:color w:val="000000"/>
      <w:sz w:val="22"/>
      <w:szCs w:val="24"/>
      <w:lang w:val="ru-RU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LibreOffice/7.1.4.2$Linux_X86_64 LibreOffice_project/10$Build-2</Application>
  <AppVersion>15.0000</AppVersion>
  <Pages>6</Pages>
  <Words>834</Words>
  <Characters>5063</Characters>
  <CharactersWithSpaces>5632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2022-01-19T12:46:42Z</dcterms:modified>
  <cp:revision>6</cp:revision>
  <dc:subject/>
  <dc:title/>
</cp:coreProperties>
</file>